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35</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633" w:right="634"/>
        <w:jc w:val="center"/>
      </w:pPr>
      <w:r>
        <w:rPr/>
        <w:t>INGHAM COUNTY BOARD OF COMMISSIONERS</w:t>
      </w:r>
    </w:p>
    <w:p>
      <w:pPr>
        <w:pStyle w:val="BodyText"/>
        <w:spacing w:before="11"/>
        <w:rPr>
          <w:sz w:val="23"/>
        </w:rPr>
      </w:pPr>
    </w:p>
    <w:p>
      <w:pPr>
        <w:pStyle w:val="Heading1"/>
        <w:ind w:left="635"/>
      </w:pPr>
      <w:r>
        <w:rPr/>
        <w:t>RESOLUTION TO ACCEPT THE FY2027 CHILD AND ADOLESCENT HEALTH CENTER PROGRAM FUNDS FROM AND AUTHORIZE AN AGREEMENT WITH MICHIGAN DEPARTMENT OF HEALTH AND HUMAN SERVICES</w:t>
      </w:r>
    </w:p>
    <w:p>
      <w:pPr>
        <w:pStyle w:val="BodyText"/>
        <w:rPr>
          <w:b/>
        </w:rPr>
      </w:pPr>
    </w:p>
    <w:p>
      <w:pPr>
        <w:spacing w:before="0"/>
        <w:ind w:left="634" w:right="634" w:firstLine="0"/>
        <w:jc w:val="center"/>
        <w:rPr>
          <w:b/>
          <w:sz w:val="24"/>
        </w:rPr>
      </w:pPr>
      <w:r>
        <w:rPr>
          <w:b/>
          <w:sz w:val="24"/>
        </w:rPr>
        <w:t>RESOLUTION #26 – 499</w:t>
      </w:r>
    </w:p>
    <w:p>
      <w:pPr>
        <w:pStyle w:val="BodyText"/>
        <w:rPr>
          <w:b/>
          <w:sz w:val="26"/>
        </w:rPr>
      </w:pPr>
    </w:p>
    <w:p>
      <w:pPr>
        <w:pStyle w:val="BodyText"/>
        <w:rPr>
          <w:b/>
          <w:sz w:val="22"/>
        </w:rPr>
      </w:pPr>
    </w:p>
    <w:p>
      <w:pPr>
        <w:pStyle w:val="BodyText"/>
        <w:ind w:left="120" w:right="155"/>
      </w:pPr>
      <w:r>
        <w:rPr/>
        <w:t>WHEREAS, Ingham County Health Department’s (ICHD) Community Health Centers (CHCs) wish to enter into an agreement with the Michigan Primary Care Association (MPCA) to accept funds from the Michigan Department of Health and Human Services’ (MDHHS) for the FY2026 Child and Adolescent Health Center (CAHC) program, effective October 1, 2026 through September 30, 2027 in an amount not to exceed $825,000; and</w:t>
      </w:r>
    </w:p>
    <w:p>
      <w:pPr>
        <w:pStyle w:val="BodyText"/>
        <w:spacing w:before="202"/>
        <w:ind w:left="120" w:right="775"/>
      </w:pPr>
      <w:r>
        <w:rPr/>
        <w:t>WHEREAS, these funds will be used to promote the health of children, adolescents, and their families by providing important primary, preventative, and early intervention health care services; and</w:t>
      </w:r>
    </w:p>
    <w:p>
      <w:pPr>
        <w:pStyle w:val="BodyText"/>
      </w:pPr>
    </w:p>
    <w:p>
      <w:pPr>
        <w:pStyle w:val="BodyText"/>
        <w:ind w:left="120" w:right="307"/>
      </w:pPr>
      <w:r>
        <w:rPr/>
        <w:t>WHEREAS, this funding will support continued operations of ICHD’s school-based and school-linked CHCs; and</w:t>
      </w:r>
    </w:p>
    <w:p>
      <w:pPr>
        <w:pStyle w:val="BodyText"/>
      </w:pPr>
    </w:p>
    <w:p>
      <w:pPr>
        <w:pStyle w:val="BodyText"/>
        <w:ind w:left="120" w:right="649"/>
      </w:pPr>
      <w:r>
        <w:rPr/>
        <w:t>WHEREAS, these school-based centers serve youth who often face significant barriers to accessing timely medical, behavioral health, and preventive care; and</w:t>
      </w:r>
    </w:p>
    <w:p>
      <w:pPr>
        <w:pStyle w:val="BodyText"/>
      </w:pPr>
    </w:p>
    <w:p>
      <w:pPr>
        <w:pStyle w:val="BodyText"/>
        <w:ind w:left="120" w:right="155"/>
      </w:pPr>
      <w:r>
        <w:rPr/>
        <w:t>WHEREAS, CAHC funding allows ICHD to maintain outreach, care coordination, Medicaid enrollment support, and onsite clinical services which are core functions that ensure students receive routine care, mental health support, and early intervention services without the transportation, insurance, or cost barriers that typically limit access; and</w:t>
      </w:r>
    </w:p>
    <w:p>
      <w:pPr>
        <w:pStyle w:val="BodyText"/>
        <w:spacing w:before="9"/>
        <w:rPr>
          <w:sz w:val="23"/>
        </w:rPr>
      </w:pPr>
    </w:p>
    <w:p>
      <w:pPr>
        <w:pStyle w:val="BodyText"/>
        <w:ind w:left="120" w:right="188"/>
      </w:pPr>
      <w:r>
        <w:rPr/>
        <w:t>WHEREAS, ICHD’s Community Health Improvement Plan (CHIP) for 2025–2027 identifies persistent gaps in youth access to care, youth mental health, and systemic inequities and the CAHC programs directly address these gaps by bringing comprehensive services into school settings where they are most accessible; and</w:t>
      </w:r>
    </w:p>
    <w:p>
      <w:pPr>
        <w:pStyle w:val="BodyText"/>
      </w:pPr>
    </w:p>
    <w:p>
      <w:pPr>
        <w:pStyle w:val="BodyText"/>
        <w:spacing w:before="1"/>
        <w:ind w:left="120" w:right="195"/>
      </w:pPr>
      <w:r>
        <w:rPr/>
        <w:t>WHEREAS, the Ingham CHC Board of Directors and the Medical Health Officer recommend that the Ingham County Board of Commissioners authorize an agreement to accept funds from MDHHS for the FY2026 CAHC program administered through MPCA, effective October 1, 2026 through September 30, 2027 in an amount not to exceed $825,000.</w:t>
      </w:r>
    </w:p>
    <w:p>
      <w:pPr>
        <w:pStyle w:val="BodyText"/>
        <w:spacing w:before="11"/>
        <w:rPr>
          <w:sz w:val="23"/>
        </w:rPr>
      </w:pPr>
    </w:p>
    <w:p>
      <w:pPr>
        <w:pStyle w:val="BodyText"/>
        <w:ind w:left="120" w:right="215"/>
      </w:pPr>
      <w:r>
        <w:rPr/>
        <w:t>THEREFORE BE IT RESOLVED, that the Ingham County Board of Commissioners authorizes an agreement to accept funds from MDHHS for the FY2027 CAHC program administered through MPCA, effective October 1, 2026 through September 30, 2027 in an amount not to exceed $825,000.</w:t>
      </w:r>
    </w:p>
    <w:p>
      <w:pPr>
        <w:pStyle w:val="BodyText"/>
      </w:pPr>
    </w:p>
    <w:p>
      <w:pPr>
        <w:pStyle w:val="BodyText"/>
        <w:ind w:left="120" w:right="647"/>
      </w:pPr>
      <w:r>
        <w:rPr/>
        <w:t>BE IT FURTHER RESOLVED, that this funding will not exceed $825,000 and will be divided as follows: Eastern CHC - $275,000, Sexton CHC - $275,000, and Willow CHC - $275,000.</w:t>
      </w:r>
    </w:p>
    <w:p>
      <w:pPr>
        <w:spacing w:after="0"/>
        <w:sectPr>
          <w:type w:val="continuous"/>
          <w:pgSz w:w="12240" w:h="15840"/>
          <w:pgMar w:top="1360" w:bottom="280" w:left="600" w:right="600"/>
        </w:sectPr>
      </w:pPr>
    </w:p>
    <w:p>
      <w:pPr>
        <w:pStyle w:val="BodyText"/>
        <w:spacing w:before="10"/>
        <w:rPr>
          <w:sz w:val="10"/>
        </w:rPr>
      </w:pPr>
    </w:p>
    <w:p>
      <w:pPr>
        <w:pStyle w:val="BodyText"/>
        <w:spacing w:before="90"/>
        <w:ind w:left="120" w:right="448"/>
      </w:pPr>
      <w:r>
        <w:rPr/>
        <w:t>BE IT FURTHER RESOLVED, that the Chairperson of the Board of Commissioners is hereby authorized to sign any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634" w:right="63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2026-10-14T17:21:45Z</dcterms:created>
  <dcterms:modified xsi:type="dcterms:W3CDTF">2026-10-14T17:21:45Z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